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B95B6F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5 </w:t>
      </w:r>
      <w:r w:rsidR="004C53D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B95B6F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95B6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95B6F">
        <w:rPr>
          <w:rFonts w:ascii="Calibri Light" w:hAnsi="Calibri Light" w:cs="Calibri Light"/>
          <w:i/>
          <w:sz w:val="16"/>
          <w:szCs w:val="16"/>
        </w:rPr>
        <w:t>)</w:t>
      </w:r>
    </w:p>
    <w:p w:rsidR="00E46197" w:rsidRPr="00B95B6F" w:rsidRDefault="00E46197" w:rsidP="00E4619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B95B6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B95B6F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1315D0">
        <w:rPr>
          <w:rFonts w:ascii="Calibri Light" w:hAnsi="Calibri Light" w:cs="Calibri Light"/>
          <w:sz w:val="22"/>
        </w:rPr>
        <w:t>nr IZP.271.</w:t>
      </w:r>
      <w:r w:rsidR="00A27A25">
        <w:rPr>
          <w:rFonts w:ascii="Calibri Light" w:hAnsi="Calibri Light" w:cs="Calibri Light"/>
          <w:sz w:val="22"/>
        </w:rPr>
        <w:t>6</w:t>
      </w:r>
      <w:r w:rsidR="00DB4540">
        <w:rPr>
          <w:rFonts w:ascii="Calibri Light" w:hAnsi="Calibri Light" w:cs="Calibri Light"/>
          <w:sz w:val="22"/>
        </w:rPr>
        <w:t>.2019</w:t>
      </w:r>
      <w:r w:rsidR="00B9315A" w:rsidRPr="001315D0">
        <w:rPr>
          <w:rFonts w:ascii="Calibri Light" w:hAnsi="Calibri Light" w:cs="Calibri Light"/>
          <w:sz w:val="22"/>
        </w:rPr>
        <w:t xml:space="preserve"> </w:t>
      </w:r>
      <w:r w:rsidR="00B9315A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A27A25" w:rsidRPr="00A27A25">
        <w:rPr>
          <w:rFonts w:ascii="Calibri Light" w:hAnsi="Calibri Light" w:cs="Calibri Light"/>
          <w:b/>
          <w:bCs/>
          <w:sz w:val="24"/>
        </w:rPr>
        <w:t>Przebudowa i rozbudowa budynku OSP w</w:t>
      </w:r>
      <w:r w:rsidR="00A27A25">
        <w:rPr>
          <w:rFonts w:ascii="Calibri Light" w:hAnsi="Calibri Light" w:cs="Calibri Light"/>
          <w:b/>
          <w:bCs/>
          <w:sz w:val="24"/>
        </w:rPr>
        <w:t> </w:t>
      </w:r>
      <w:bookmarkStart w:id="0" w:name="_GoBack"/>
      <w:bookmarkEnd w:id="0"/>
      <w:r w:rsidR="00A27A25" w:rsidRPr="00A27A25">
        <w:rPr>
          <w:rFonts w:ascii="Calibri Light" w:hAnsi="Calibri Light" w:cs="Calibri Light"/>
          <w:b/>
          <w:bCs/>
          <w:sz w:val="24"/>
        </w:rPr>
        <w:t>Jelnej z przeznaczeniem na Centrum Społeczno-Kulturalne</w:t>
      </w:r>
      <w:r w:rsidR="00B9315A" w:rsidRPr="00B9315A">
        <w:rPr>
          <w:rFonts w:ascii="Calibri Light" w:hAnsi="Calibri Light" w:cs="Calibri Light"/>
          <w:bCs/>
          <w:sz w:val="24"/>
        </w:rPr>
        <w:t xml:space="preserve">, </w:t>
      </w:r>
      <w:r w:rsidRPr="00B95B6F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B95B6F">
        <w:rPr>
          <w:rFonts w:ascii="Calibri Light" w:hAnsi="Calibri Light" w:cs="Calibri Light"/>
        </w:rPr>
        <w:t>w rozdz. VI pkt 3.3.1 specyfikacji istotnych warunków zamówienia</w:t>
      </w:r>
      <w:r w:rsidRPr="00B95B6F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526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039"/>
        <w:gridCol w:w="1870"/>
        <w:gridCol w:w="1851"/>
        <w:gridCol w:w="2001"/>
        <w:gridCol w:w="1133"/>
        <w:gridCol w:w="2205"/>
      </w:tblGrid>
      <w:tr w:rsidR="007D0609" w:rsidRPr="00B95B6F" w:rsidTr="00B9315A">
        <w:trPr>
          <w:trHeight w:val="138"/>
        </w:trPr>
        <w:tc>
          <w:tcPr>
            <w:tcW w:w="427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039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Rodzaj robót budowlanych –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informacje potwierdzające spełnianie warunku</w:t>
            </w: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wszystkie informacje niezbędne do oceny spełniania warunku,</w:t>
            </w:r>
          </w:p>
          <w:p w:rsidR="00A27A25" w:rsidRPr="00A27A25" w:rsidRDefault="007D0609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o którym mowa w rozdz. VI pkt 3.3.1 SIWZ, w tym </w:t>
            </w:r>
            <w:r w:rsidR="00A27A25">
              <w:rPr>
                <w:rFonts w:ascii="Calibri Light" w:hAnsi="Calibri Light" w:cs="Calibri Light"/>
                <w:i/>
                <w:sz w:val="14"/>
                <w:szCs w:val="14"/>
              </w:rPr>
              <w:t>zakres zrealizowanych robót: budowa, rozbudowa, przebudowa, odbudowa…)</w:t>
            </w:r>
          </w:p>
        </w:tc>
        <w:tc>
          <w:tcPr>
            <w:tcW w:w="1870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85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0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338" w:type="dxa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robót </w:t>
            </w:r>
            <w:r w:rsidRPr="00B95B6F"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7D0609" w:rsidRPr="00B95B6F" w:rsidTr="00DB4540">
        <w:trPr>
          <w:trHeight w:val="880"/>
        </w:trPr>
        <w:tc>
          <w:tcPr>
            <w:tcW w:w="427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5039" w:type="dxa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870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2205" w:type="dxa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46197" w:rsidRPr="00B95B6F" w:rsidTr="00B9315A">
        <w:trPr>
          <w:trHeight w:val="368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46197" w:rsidRPr="00B95B6F" w:rsidTr="00B9315A">
        <w:trPr>
          <w:trHeight w:val="356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robót w odpowiedniej kolumnie, w przypadku wybrania opcji NIE</w:t>
      </w:r>
      <w:bookmarkEnd w:id="1"/>
    </w:p>
    <w:p w:rsidR="00E46197" w:rsidRPr="00B95B6F" w:rsidRDefault="00E46197" w:rsidP="00E46197">
      <w:pPr>
        <w:spacing w:line="300" w:lineRule="auto"/>
        <w:jc w:val="both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E46197" w:rsidRPr="00B95B6F" w:rsidTr="005E1305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B95B6F" w:rsidRDefault="00E46197" w:rsidP="00E46197">
      <w:pPr>
        <w:rPr>
          <w:rFonts w:ascii="Calibri Light" w:hAnsi="Calibri Light" w:cs="Calibri Light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B95B6F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B95B6F" w:rsidSect="00DB4540">
      <w:headerReference w:type="default" r:id="rId8"/>
      <w:footerReference w:type="default" r:id="rId9"/>
      <w:pgSz w:w="16838" w:h="11906" w:orient="landscape"/>
      <w:pgMar w:top="709" w:right="1387" w:bottom="709" w:left="1560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3E1" w:rsidRDefault="008313E1" w:rsidP="00D770B2">
      <w:r>
        <w:separator/>
      </w:r>
    </w:p>
  </w:endnote>
  <w:endnote w:type="continuationSeparator" w:id="0">
    <w:p w:rsidR="008313E1" w:rsidRDefault="008313E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629"/>
      <w:gridCol w:w="4631"/>
      <w:gridCol w:w="4631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3E1" w:rsidRDefault="008313E1" w:rsidP="00D770B2">
      <w:r>
        <w:separator/>
      </w:r>
    </w:p>
  </w:footnote>
  <w:footnote w:type="continuationSeparator" w:id="0">
    <w:p w:rsidR="008313E1" w:rsidRDefault="008313E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72"/>
      <w:gridCol w:w="10641"/>
    </w:tblGrid>
    <w:tr w:rsidR="00A27A25" w:rsidTr="00A27A25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A27A25" w:rsidRDefault="00A27A25" w:rsidP="00A27A25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20653914"/>
          <w:bookmarkStart w:id="3" w:name="_Hlk520653913"/>
          <w:bookmarkStart w:id="4" w:name="_Hlk516242982"/>
          <w:bookmarkStart w:id="5" w:name="_Hlk516242981"/>
          <w:bookmarkStart w:id="6" w:name="_Hlk516242974"/>
          <w:bookmarkStart w:id="7" w:name="_Hlk516242973"/>
          <w:bookmarkStart w:id="8" w:name="_Hlk516242960"/>
          <w:bookmarkStart w:id="9" w:name="_Hlk516242959"/>
          <w:bookmarkStart w:id="10" w:name="_Hlk516242946"/>
          <w:bookmarkStart w:id="11" w:name="_Hlk516242945"/>
          <w:bookmarkStart w:id="12" w:name="_Hlk516242939"/>
          <w:bookmarkStart w:id="13" w:name="_Hlk516242938"/>
          <w:bookmarkStart w:id="14" w:name="_Hlk516242932"/>
          <w:bookmarkStart w:id="15" w:name="_Hlk516242931"/>
          <w:bookmarkStart w:id="16" w:name="_Hlk516242911"/>
          <w:bookmarkStart w:id="17" w:name="_Hlk516242910"/>
          <w:bookmarkStart w:id="18" w:name="_Hlk491016688"/>
          <w:bookmarkStart w:id="19" w:name="_Hlk491016687"/>
          <w:bookmarkStart w:id="20" w:name="_Hlk491016686"/>
          <w:bookmarkStart w:id="21" w:name="_Hlk491016678"/>
          <w:bookmarkStart w:id="22" w:name="_Hlk491016677"/>
          <w:bookmarkStart w:id="23" w:name="_Hlk491016676"/>
          <w:bookmarkStart w:id="24" w:name="_Hlk491016669"/>
          <w:bookmarkStart w:id="25" w:name="_Hlk491016668"/>
          <w:bookmarkStart w:id="26" w:name="_Hlk491016667"/>
          <w:bookmarkStart w:id="27" w:name="_Hlk491016660"/>
          <w:bookmarkStart w:id="28" w:name="_Hlk491016659"/>
          <w:bookmarkStart w:id="29" w:name="_Hlk491016658"/>
          <w:bookmarkStart w:id="30" w:name="_Hlk491016642"/>
          <w:bookmarkStart w:id="31" w:name="_Hlk491016641"/>
          <w:bookmarkStart w:id="32" w:name="_Hlk491016640"/>
          <w:bookmarkStart w:id="33" w:name="_Hlk491016632"/>
          <w:bookmarkStart w:id="34" w:name="_Hlk491016631"/>
          <w:bookmarkStart w:id="35" w:name="_Hlk491016630"/>
          <w:bookmarkStart w:id="36" w:name="_Hlk487475620"/>
          <w:bookmarkStart w:id="37" w:name="_Hlk487475619"/>
          <w:bookmarkStart w:id="38" w:name="_Hlk487475618"/>
          <w:bookmarkStart w:id="39" w:name="_Hlk482735844"/>
          <w:bookmarkStart w:id="4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IZP.271.6.2019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A27A25" w:rsidRDefault="00A27A25" w:rsidP="00A27A25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Przebudowa i rozbudowa budynku OSP w Jelnej z przeznaczeniem na Centrum Społeczno-Kulturalne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:rsidR="00082C5D" w:rsidRPr="00A27A25" w:rsidRDefault="00082C5D" w:rsidP="00A27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CC02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12F5-EAF5-4BD2-9BB6-D41B6112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13</cp:revision>
  <cp:lastPrinted>2017-09-08T16:17:00Z</cp:lastPrinted>
  <dcterms:created xsi:type="dcterms:W3CDTF">2018-04-15T07:15:00Z</dcterms:created>
  <dcterms:modified xsi:type="dcterms:W3CDTF">2019-02-17T20:52:00Z</dcterms:modified>
</cp:coreProperties>
</file>